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92" w:rsidRDefault="00796692" w:rsidP="00796692">
      <w:pPr>
        <w:rPr>
          <w:sz w:val="40"/>
        </w:rPr>
      </w:pPr>
      <w:r>
        <w:rPr>
          <w:sz w:val="40"/>
        </w:rPr>
        <w:t xml:space="preserve">Quartiles and Box Plots </w:t>
      </w:r>
      <w:proofErr w:type="spellStart"/>
      <w:r>
        <w:rPr>
          <w:sz w:val="40"/>
        </w:rPr>
        <w:t>Helpsheet</w:t>
      </w:r>
      <w:proofErr w:type="spellEnd"/>
    </w:p>
    <w:p w:rsidR="00796692" w:rsidRPr="00C12274" w:rsidRDefault="00796692" w:rsidP="00796692">
      <w:pPr>
        <w:jc w:val="both"/>
      </w:pPr>
      <w:r w:rsidRPr="00C12274">
        <w:t>We use quartiles to split the data into 4 equally quarters.</w:t>
      </w:r>
      <w:r>
        <w:t xml:space="preserve"> We can then plot these points on a graph to give us a boxplot. Boxplots are incredibly useful for comparing different groups of data. </w:t>
      </w:r>
      <w:r w:rsidRPr="00C12274">
        <w:t>There is no one universally accepted way of finding quartiles, but here is one of the most commonly used one (and the one that graphical calculators tend to use)</w:t>
      </w:r>
    </w:p>
    <w:p w:rsidR="00796692" w:rsidRPr="00C12274" w:rsidRDefault="00796692" w:rsidP="00796692">
      <w:pPr>
        <w:pStyle w:val="ListParagraph"/>
        <w:numPr>
          <w:ilvl w:val="0"/>
          <w:numId w:val="20"/>
        </w:numPr>
        <w:spacing w:after="160" w:line="259" w:lineRule="auto"/>
      </w:pPr>
      <w:r w:rsidRPr="00C12274">
        <w:t>Put the data in order of size</w:t>
      </w:r>
    </w:p>
    <w:p w:rsidR="00796692" w:rsidRPr="00C12274" w:rsidRDefault="00796692" w:rsidP="00796692">
      <w:pPr>
        <w:pStyle w:val="ListParagraph"/>
        <w:numPr>
          <w:ilvl w:val="0"/>
          <w:numId w:val="20"/>
        </w:numPr>
        <w:spacing w:after="160" w:line="259" w:lineRule="auto"/>
      </w:pPr>
      <w:r w:rsidRPr="00C12274">
        <w:t>Find the median. If there is an even number of data points then will not be one middle value. In this case you find the mean of the middle two.</w:t>
      </w:r>
    </w:p>
    <w:p w:rsidR="00796692" w:rsidRDefault="00796692" w:rsidP="00796692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Use the median to split the data set into two. </w:t>
      </w:r>
    </w:p>
    <w:p w:rsidR="00796692" w:rsidRDefault="00796692" w:rsidP="00796692">
      <w:pPr>
        <w:pStyle w:val="ListParagraph"/>
        <w:numPr>
          <w:ilvl w:val="0"/>
          <w:numId w:val="20"/>
        </w:numPr>
        <w:spacing w:after="160" w:line="259" w:lineRule="auto"/>
      </w:pPr>
      <w:r>
        <w:t>To find the lower quartile find the median of the bottom half of the data (do not include the median in the bottom half).</w:t>
      </w:r>
    </w:p>
    <w:p w:rsidR="00796692" w:rsidRDefault="00796692" w:rsidP="00796692">
      <w:pPr>
        <w:pStyle w:val="ListParagraph"/>
        <w:numPr>
          <w:ilvl w:val="0"/>
          <w:numId w:val="20"/>
        </w:numPr>
        <w:spacing w:after="160" w:line="259" w:lineRule="auto"/>
      </w:pPr>
      <w:r>
        <w:t>To find the upper quartile find the median of the upper half of the data (do not include the median in the upper half).</w:t>
      </w:r>
    </w:p>
    <w:p w:rsidR="00796692" w:rsidRDefault="00796692" w:rsidP="00796692">
      <w:pPr>
        <w:pStyle w:val="ListParagraph"/>
      </w:pPr>
    </w:p>
    <w:p w:rsidR="00796692" w:rsidRPr="00985722" w:rsidRDefault="00796692" w:rsidP="00796692">
      <w:pPr>
        <w:pStyle w:val="ListParagraph"/>
        <w:rPr>
          <w:b/>
        </w:rPr>
      </w:pPr>
      <w:r w:rsidRPr="00985722">
        <w:rPr>
          <w:b/>
        </w:rPr>
        <w:t>Example</w:t>
      </w:r>
    </w:p>
    <w:p w:rsidR="00796692" w:rsidRDefault="00796692" w:rsidP="00796692">
      <w:pPr>
        <w:pStyle w:val="ListParagraph"/>
      </w:pPr>
      <w:r>
        <w:t>Here are the heights of 10 students in cm (to the nearest cm)</w:t>
      </w:r>
    </w:p>
    <w:p w:rsidR="00796692" w:rsidRDefault="00796692" w:rsidP="00796692">
      <w:pPr>
        <w:pStyle w:val="ListParagraph"/>
      </w:pPr>
      <w:r>
        <w:t>154,144,145,142,147,150,158,177,149,167</w:t>
      </w:r>
    </w:p>
    <w:p w:rsidR="00796692" w:rsidRDefault="00796692" w:rsidP="00796692">
      <w:pPr>
        <w:pStyle w:val="ListParagraph"/>
        <w:ind w:left="1080"/>
      </w:pPr>
    </w:p>
    <w:p w:rsidR="00796692" w:rsidRDefault="00796692" w:rsidP="00796692">
      <w:pPr>
        <w:pStyle w:val="ListParagraph"/>
        <w:numPr>
          <w:ilvl w:val="0"/>
          <w:numId w:val="21"/>
        </w:numPr>
        <w:spacing w:after="160" w:line="259" w:lineRule="auto"/>
      </w:pPr>
      <w:r>
        <w:t>Put them in order</w:t>
      </w:r>
    </w:p>
    <w:p w:rsidR="00796692" w:rsidRDefault="00796692" w:rsidP="00796692">
      <w:pPr>
        <w:ind w:left="720"/>
      </w:pPr>
      <w:r>
        <w:t>142,144,145,147,</w:t>
      </w:r>
      <w:r w:rsidRPr="007C6C91">
        <w:rPr>
          <w:b/>
        </w:rPr>
        <w:t>149,150</w:t>
      </w:r>
      <w:r>
        <w:t>,154,158,167,177</w:t>
      </w:r>
    </w:p>
    <w:p w:rsidR="00796692" w:rsidRDefault="00796692" w:rsidP="00796692">
      <w:pPr>
        <w:pStyle w:val="ListParagraph"/>
        <w:numPr>
          <w:ilvl w:val="0"/>
          <w:numId w:val="21"/>
        </w:numPr>
        <w:spacing w:after="160" w:line="259" w:lineRule="auto"/>
      </w:pPr>
      <w:r w:rsidRPr="00C12274">
        <w:t>Find the median.</w:t>
      </w:r>
      <w:r>
        <w:t xml:space="preserve"> Median = 149.5</w:t>
      </w:r>
    </w:p>
    <w:p w:rsidR="00796692" w:rsidRDefault="00796692" w:rsidP="00796692">
      <w:pPr>
        <w:pStyle w:val="ListParagraph"/>
        <w:numPr>
          <w:ilvl w:val="0"/>
          <w:numId w:val="21"/>
        </w:numPr>
        <w:spacing w:after="160" w:line="259" w:lineRule="auto"/>
      </w:pPr>
      <w:r>
        <w:t xml:space="preserve">Use the median to split the data set into two. </w:t>
      </w:r>
    </w:p>
    <w:p w:rsidR="00796692" w:rsidRDefault="00796692" w:rsidP="00796692">
      <w:pPr>
        <w:pStyle w:val="ListParagraph"/>
        <w:ind w:left="1080"/>
      </w:pPr>
      <w:r>
        <w:t>142,144,</w:t>
      </w:r>
      <w:r w:rsidRPr="007C6C91">
        <w:rPr>
          <w:b/>
        </w:rPr>
        <w:t>145</w:t>
      </w:r>
      <w:r>
        <w:t>,147,</w:t>
      </w:r>
      <w:r w:rsidRPr="007C6C91">
        <w:t>149</w:t>
      </w:r>
      <w:r>
        <w:rPr>
          <w:b/>
        </w:rPr>
        <w:tab/>
      </w:r>
      <w:r>
        <w:rPr>
          <w:b/>
        </w:rPr>
        <w:tab/>
      </w:r>
      <w:r w:rsidRPr="007C6C91">
        <w:t>150</w:t>
      </w:r>
      <w:r>
        <w:t>,154,</w:t>
      </w:r>
      <w:r w:rsidRPr="007C6C91">
        <w:rPr>
          <w:b/>
        </w:rPr>
        <w:t>158</w:t>
      </w:r>
      <w:r>
        <w:t>,167,177</w:t>
      </w:r>
    </w:p>
    <w:p w:rsidR="00796692" w:rsidRDefault="00796692" w:rsidP="00796692">
      <w:pPr>
        <w:pStyle w:val="ListParagraph"/>
        <w:numPr>
          <w:ilvl w:val="0"/>
          <w:numId w:val="21"/>
        </w:numPr>
        <w:spacing w:after="160" w:line="259" w:lineRule="auto"/>
      </w:pPr>
      <w:r>
        <w:t>Lower quartile = median of the bottom half of the data</w:t>
      </w:r>
    </w:p>
    <w:p w:rsidR="00796692" w:rsidRDefault="00796692" w:rsidP="00796692">
      <w:pPr>
        <w:pStyle w:val="ListParagraph"/>
        <w:ind w:left="1080"/>
      </w:pPr>
      <w:r>
        <w:t>Lower quartile =145</w:t>
      </w:r>
    </w:p>
    <w:p w:rsidR="00796692" w:rsidRDefault="00796692" w:rsidP="00796692">
      <w:pPr>
        <w:pStyle w:val="ListParagraph"/>
        <w:numPr>
          <w:ilvl w:val="0"/>
          <w:numId w:val="21"/>
        </w:numPr>
        <w:spacing w:after="160" w:line="259" w:lineRule="auto"/>
      </w:pPr>
      <w:r>
        <w:t>Upper quartile = median of the upper half of the data</w:t>
      </w:r>
    </w:p>
    <w:p w:rsidR="00796692" w:rsidRDefault="00796692" w:rsidP="00796692">
      <w:pPr>
        <w:pStyle w:val="ListParagraph"/>
        <w:ind w:left="1080"/>
      </w:pPr>
      <w:r>
        <w:t>Upper quartile =158</w:t>
      </w:r>
    </w:p>
    <w:p w:rsidR="00796692" w:rsidRDefault="00796692" w:rsidP="00796692">
      <w:pPr>
        <w:pStyle w:val="ListParagraph"/>
        <w:ind w:left="0"/>
      </w:pPr>
      <w:r>
        <w:t>The Lower quartile, median, and upper quartile can be plotted with the minimum and maximum values to form a boxplot:</w:t>
      </w:r>
    </w:p>
    <w:p w:rsidR="007F290A" w:rsidRPr="00796692" w:rsidRDefault="00796692" w:rsidP="00796692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7A9E4674" wp14:editId="2501BB97">
            <wp:extent cx="4437365" cy="2321431"/>
            <wp:effectExtent l="38100" t="38100" r="97155" b="98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3575" cy="233514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90A" w:rsidRPr="00796692" w:rsidSect="003F1CD0">
      <w:headerReference w:type="default" r:id="rId8"/>
      <w:footerReference w:type="default" r:id="rId9"/>
      <w:pgSz w:w="11906" w:h="16838"/>
      <w:pgMar w:top="1316" w:right="1440" w:bottom="1440" w:left="1440" w:header="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B2" w:rsidRDefault="00FB67B2" w:rsidP="00B64C4E">
      <w:pPr>
        <w:spacing w:after="0" w:line="240" w:lineRule="auto"/>
      </w:pPr>
      <w:r>
        <w:separator/>
      </w:r>
    </w:p>
  </w:endnote>
  <w:endnote w:type="continuationSeparator" w:id="0">
    <w:p w:rsidR="00FB67B2" w:rsidRDefault="00FB67B2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55" w:rsidRDefault="001E5B2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13335</wp:posOffset>
          </wp:positionV>
          <wp:extent cx="273050" cy="539750"/>
          <wp:effectExtent l="0" t="0" r="0" b="0"/>
          <wp:wrapNone/>
          <wp:docPr id="7" name="Picture 8" descr="Description: C:\Users\wade_r\Desktop\TM LOGO\inthinkingm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wade_r\Desktop\TM LOGO\inthinkingma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48895</wp:posOffset>
              </wp:positionV>
              <wp:extent cx="2438400" cy="3644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755" w:rsidRDefault="00E01755" w:rsidP="00F82DA2">
                          <w:pPr>
                            <w:pStyle w:val="Footer"/>
                            <w:ind w:left="-142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© </w:t>
                          </w:r>
                          <w:r w:rsidR="00897A7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Richard Wade</w:t>
                          </w:r>
                          <w:r w:rsidR="00231A5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70158A" w:rsidRPr="00736BA4"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www.teachmathematics.net</w:t>
                            </w:r>
                          </w:hyperlink>
                        </w:p>
                        <w:p w:rsidR="0070158A" w:rsidRPr="00F82DA2" w:rsidRDefault="0070158A" w:rsidP="00F82DA2">
                          <w:pPr>
                            <w:pStyle w:val="Footer"/>
                            <w:ind w:left="-142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www.inthinking.co.uk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pt;margin-top:3.85pt;width:192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tq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" filled="f" stroked="f">
              <v:textbox>
                <w:txbxContent>
                  <w:p w:rsidR="00E01755" w:rsidRDefault="00E01755" w:rsidP="00F82DA2">
                    <w:pPr>
                      <w:pStyle w:val="Footer"/>
                      <w:ind w:left="-142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© </w:t>
                    </w:r>
                    <w:r w:rsidR="00897A7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Richard Wade</w:t>
                    </w:r>
                    <w:r w:rsidR="00231A5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hyperlink r:id="rId3" w:history="1">
                      <w:r w:rsidR="0070158A" w:rsidRPr="00736BA4"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  <w:t>www.teachmathematics.net</w:t>
                      </w:r>
                    </w:hyperlink>
                  </w:p>
                  <w:p w:rsidR="0070158A" w:rsidRPr="00F82DA2" w:rsidRDefault="0070158A" w:rsidP="00F82DA2">
                    <w:pPr>
                      <w:pStyle w:val="Footer"/>
                      <w:ind w:left="-142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www.inthinking.co.uk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18414</wp:posOffset>
              </wp:positionV>
              <wp:extent cx="2807970" cy="0"/>
              <wp:effectExtent l="0" t="0" r="11430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7A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1.45pt;width:221.1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" strokecolor="#243f60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15240</wp:posOffset>
          </wp:positionV>
          <wp:extent cx="571500" cy="571500"/>
          <wp:effectExtent l="0" t="0" r="0" b="0"/>
          <wp:wrapNone/>
          <wp:docPr id="4" name="Picture 7" descr="Description: C:\Users\wade_r\AppData\Local\Microsoft\Windows\Temporary Internet Files\Content.Word\Version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wade_r\AppData\Local\Microsoft\Windows\Temporary Internet Files\Content.Word\Version2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755" w:rsidRDefault="007E2361" w:rsidP="007E2361">
    <w:pPr>
      <w:pStyle w:val="Footer"/>
      <w:tabs>
        <w:tab w:val="clear" w:pos="4513"/>
        <w:tab w:val="clear" w:pos="9026"/>
        <w:tab w:val="left" w:pos="6000"/>
      </w:tabs>
    </w:pPr>
    <w:r>
      <w:tab/>
    </w:r>
  </w:p>
  <w:p w:rsidR="00E01755" w:rsidRDefault="001E5B2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0" r="762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755" w:rsidRDefault="00E01755" w:rsidP="004D1D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966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5.8pt;margin-top:-4.8pt;width:30.9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RB/gw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" stroked="f">
              <v:textbox>
                <w:txbxContent>
                  <w:p w:rsidR="00E01755" w:rsidRDefault="00E01755" w:rsidP="004D1D2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966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B2" w:rsidRDefault="00FB67B2" w:rsidP="00B64C4E">
      <w:pPr>
        <w:spacing w:after="0" w:line="240" w:lineRule="auto"/>
      </w:pPr>
      <w:r>
        <w:separator/>
      </w:r>
    </w:p>
  </w:footnote>
  <w:footnote w:type="continuationSeparator" w:id="0">
    <w:p w:rsidR="00FB67B2" w:rsidRDefault="00FB67B2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D0" w:rsidRDefault="0070158A" w:rsidP="003F1CD0">
    <w:pPr>
      <w:pStyle w:val="Heading1"/>
      <w:tabs>
        <w:tab w:val="left" w:pos="1005"/>
        <w:tab w:val="right" w:pos="9026"/>
      </w:tabs>
      <w:spacing w:before="0" w:after="0"/>
      <w:jc w:val="right"/>
      <w:rPr>
        <w:sz w:val="20"/>
        <w:szCs w:val="20"/>
      </w:rPr>
    </w:pPr>
    <w:r>
      <w:tab/>
    </w:r>
  </w:p>
  <w:p w:rsidR="003F1CD0" w:rsidRDefault="003F1CD0" w:rsidP="003F1CD0">
    <w:pPr>
      <w:pStyle w:val="Heading1"/>
      <w:tabs>
        <w:tab w:val="left" w:pos="1005"/>
        <w:tab w:val="right" w:pos="9026"/>
      </w:tabs>
      <w:spacing w:before="0" w:after="0"/>
      <w:jc w:val="right"/>
      <w:rPr>
        <w:sz w:val="10"/>
        <w:szCs w:val="10"/>
      </w:rPr>
    </w:pPr>
  </w:p>
  <w:p w:rsidR="00E01755" w:rsidRDefault="001E5B2D" w:rsidP="003F1CD0">
    <w:pPr>
      <w:pStyle w:val="Heading1"/>
      <w:tabs>
        <w:tab w:val="left" w:pos="1005"/>
        <w:tab w:val="right" w:pos="9026"/>
      </w:tabs>
      <w:spacing w:before="0" w:after="0"/>
      <w:jc w:val="right"/>
    </w:pPr>
    <w:r>
      <w:rPr>
        <w:noProof/>
        <w:lang w:val="en-GB" w:eastAsia="en-GB"/>
      </w:rPr>
      <w:drawing>
        <wp:inline distT="0" distB="0" distL="0" distR="0">
          <wp:extent cx="714375" cy="714375"/>
          <wp:effectExtent l="0" t="0" r="9525" b="9525"/>
          <wp:docPr id="1" name="Picture 2" descr="Description: C:\Users\wade_r\Desktop\TM LOGO\no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wade_r\Desktop\TM LOGO\no backgrou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476"/>
    <w:multiLevelType w:val="hybridMultilevel"/>
    <w:tmpl w:val="BBBA4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33F"/>
    <w:multiLevelType w:val="hybridMultilevel"/>
    <w:tmpl w:val="0046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DCE"/>
    <w:multiLevelType w:val="hybridMultilevel"/>
    <w:tmpl w:val="79B46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BFC"/>
    <w:multiLevelType w:val="hybridMultilevel"/>
    <w:tmpl w:val="2096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813E8"/>
    <w:multiLevelType w:val="hybridMultilevel"/>
    <w:tmpl w:val="6616B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427B"/>
    <w:multiLevelType w:val="hybridMultilevel"/>
    <w:tmpl w:val="1188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5645E6"/>
    <w:multiLevelType w:val="hybridMultilevel"/>
    <w:tmpl w:val="F35CA0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86065"/>
    <w:multiLevelType w:val="hybridMultilevel"/>
    <w:tmpl w:val="44EC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9625F"/>
    <w:multiLevelType w:val="hybridMultilevel"/>
    <w:tmpl w:val="447E1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F3F123F"/>
    <w:multiLevelType w:val="hybridMultilevel"/>
    <w:tmpl w:val="5DEE0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92768"/>
    <w:multiLevelType w:val="hybridMultilevel"/>
    <w:tmpl w:val="5B9E12C2"/>
    <w:lvl w:ilvl="0" w:tplc="A60C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D009A"/>
    <w:multiLevelType w:val="hybridMultilevel"/>
    <w:tmpl w:val="FA9E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03D70"/>
    <w:multiLevelType w:val="hybridMultilevel"/>
    <w:tmpl w:val="60E2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2407C3"/>
    <w:multiLevelType w:val="hybridMultilevel"/>
    <w:tmpl w:val="CD92D388"/>
    <w:lvl w:ilvl="0" w:tplc="F09E6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20C50"/>
    <w:multiLevelType w:val="hybridMultilevel"/>
    <w:tmpl w:val="AC62CD18"/>
    <w:lvl w:ilvl="0" w:tplc="6504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00ED1"/>
    <w:multiLevelType w:val="hybridMultilevel"/>
    <w:tmpl w:val="32008EE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B6A4316"/>
    <w:multiLevelType w:val="hybridMultilevel"/>
    <w:tmpl w:val="CA3C0AF8"/>
    <w:lvl w:ilvl="0" w:tplc="B8EE0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30CED"/>
    <w:multiLevelType w:val="hybridMultilevel"/>
    <w:tmpl w:val="02EE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24996"/>
    <w:multiLevelType w:val="hybridMultilevel"/>
    <w:tmpl w:val="550C0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C2D6C"/>
    <w:multiLevelType w:val="hybridMultilevel"/>
    <w:tmpl w:val="02EE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A5167"/>
    <w:multiLevelType w:val="hybridMultilevel"/>
    <w:tmpl w:val="4DDC7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20"/>
  </w:num>
  <w:num w:numId="10">
    <w:abstractNumId w:val="18"/>
  </w:num>
  <w:num w:numId="11">
    <w:abstractNumId w:val="6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3"/>
  </w:num>
  <w:num w:numId="17">
    <w:abstractNumId w:val="4"/>
  </w:num>
  <w:num w:numId="18">
    <w:abstractNumId w:val="14"/>
  </w:num>
  <w:num w:numId="19">
    <w:abstractNumId w:val="1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DC"/>
    <w:rsid w:val="00020373"/>
    <w:rsid w:val="000A2CF4"/>
    <w:rsid w:val="000C31DC"/>
    <w:rsid w:val="000F6B51"/>
    <w:rsid w:val="001146B0"/>
    <w:rsid w:val="001263D4"/>
    <w:rsid w:val="001519F6"/>
    <w:rsid w:val="001803F7"/>
    <w:rsid w:val="00180452"/>
    <w:rsid w:val="00186B68"/>
    <w:rsid w:val="001B7816"/>
    <w:rsid w:val="001C2DFA"/>
    <w:rsid w:val="001D3EB5"/>
    <w:rsid w:val="001E5B2D"/>
    <w:rsid w:val="001F699F"/>
    <w:rsid w:val="00221248"/>
    <w:rsid w:val="0022609C"/>
    <w:rsid w:val="00231A5C"/>
    <w:rsid w:val="0025291B"/>
    <w:rsid w:val="00260F57"/>
    <w:rsid w:val="0026333A"/>
    <w:rsid w:val="00274F13"/>
    <w:rsid w:val="002867E3"/>
    <w:rsid w:val="002B7691"/>
    <w:rsid w:val="002C37DC"/>
    <w:rsid w:val="002E6432"/>
    <w:rsid w:val="00300AD0"/>
    <w:rsid w:val="00327258"/>
    <w:rsid w:val="003338BB"/>
    <w:rsid w:val="0035523C"/>
    <w:rsid w:val="00386FBE"/>
    <w:rsid w:val="003C693A"/>
    <w:rsid w:val="003D2A06"/>
    <w:rsid w:val="003F1CD0"/>
    <w:rsid w:val="003F1F83"/>
    <w:rsid w:val="003F5411"/>
    <w:rsid w:val="00401736"/>
    <w:rsid w:val="004411E4"/>
    <w:rsid w:val="00452E7C"/>
    <w:rsid w:val="00453567"/>
    <w:rsid w:val="00475A2D"/>
    <w:rsid w:val="004A171D"/>
    <w:rsid w:val="004A42F0"/>
    <w:rsid w:val="004B5950"/>
    <w:rsid w:val="004C6538"/>
    <w:rsid w:val="004D1D29"/>
    <w:rsid w:val="004F2C19"/>
    <w:rsid w:val="004F6A2F"/>
    <w:rsid w:val="00510128"/>
    <w:rsid w:val="00533F3F"/>
    <w:rsid w:val="00571549"/>
    <w:rsid w:val="0057371B"/>
    <w:rsid w:val="00586CB1"/>
    <w:rsid w:val="005950AA"/>
    <w:rsid w:val="00597DC8"/>
    <w:rsid w:val="005A79B7"/>
    <w:rsid w:val="005C1BBB"/>
    <w:rsid w:val="005D2EAB"/>
    <w:rsid w:val="005E6B9B"/>
    <w:rsid w:val="005E7D09"/>
    <w:rsid w:val="006011C5"/>
    <w:rsid w:val="00604021"/>
    <w:rsid w:val="006437F2"/>
    <w:rsid w:val="006513D6"/>
    <w:rsid w:val="00660BC0"/>
    <w:rsid w:val="006624A2"/>
    <w:rsid w:val="006739B6"/>
    <w:rsid w:val="006B4552"/>
    <w:rsid w:val="006C1F25"/>
    <w:rsid w:val="006E7F38"/>
    <w:rsid w:val="0070158A"/>
    <w:rsid w:val="007134EE"/>
    <w:rsid w:val="00715433"/>
    <w:rsid w:val="007158E0"/>
    <w:rsid w:val="00754682"/>
    <w:rsid w:val="00796692"/>
    <w:rsid w:val="007D4D91"/>
    <w:rsid w:val="007E2361"/>
    <w:rsid w:val="007E478E"/>
    <w:rsid w:val="007F290A"/>
    <w:rsid w:val="007F3993"/>
    <w:rsid w:val="00822333"/>
    <w:rsid w:val="00864D30"/>
    <w:rsid w:val="00882EDF"/>
    <w:rsid w:val="00891237"/>
    <w:rsid w:val="00897A7F"/>
    <w:rsid w:val="008A4C66"/>
    <w:rsid w:val="008B6C63"/>
    <w:rsid w:val="008C0A3F"/>
    <w:rsid w:val="008C7DFC"/>
    <w:rsid w:val="008F7419"/>
    <w:rsid w:val="0090151D"/>
    <w:rsid w:val="009212F9"/>
    <w:rsid w:val="00923E88"/>
    <w:rsid w:val="00960190"/>
    <w:rsid w:val="009645C7"/>
    <w:rsid w:val="009752B3"/>
    <w:rsid w:val="00990F16"/>
    <w:rsid w:val="009C0459"/>
    <w:rsid w:val="009C4FE5"/>
    <w:rsid w:val="009F4469"/>
    <w:rsid w:val="00A352DC"/>
    <w:rsid w:val="00A4679B"/>
    <w:rsid w:val="00A51073"/>
    <w:rsid w:val="00A60F3D"/>
    <w:rsid w:val="00A72277"/>
    <w:rsid w:val="00AB7E02"/>
    <w:rsid w:val="00AC7017"/>
    <w:rsid w:val="00AE19C2"/>
    <w:rsid w:val="00AF6EE9"/>
    <w:rsid w:val="00B2690B"/>
    <w:rsid w:val="00B36E91"/>
    <w:rsid w:val="00B61909"/>
    <w:rsid w:val="00B64C4E"/>
    <w:rsid w:val="00B71E67"/>
    <w:rsid w:val="00B76C83"/>
    <w:rsid w:val="00BA5AAA"/>
    <w:rsid w:val="00BD5BFA"/>
    <w:rsid w:val="00BE69CA"/>
    <w:rsid w:val="00BF4BE4"/>
    <w:rsid w:val="00C16F88"/>
    <w:rsid w:val="00C40099"/>
    <w:rsid w:val="00C53883"/>
    <w:rsid w:val="00C5615A"/>
    <w:rsid w:val="00C81AB2"/>
    <w:rsid w:val="00CB1ADB"/>
    <w:rsid w:val="00CB7D06"/>
    <w:rsid w:val="00CC2402"/>
    <w:rsid w:val="00CC27FD"/>
    <w:rsid w:val="00CC53DC"/>
    <w:rsid w:val="00D13505"/>
    <w:rsid w:val="00D655CF"/>
    <w:rsid w:val="00D81BCC"/>
    <w:rsid w:val="00DF57FE"/>
    <w:rsid w:val="00DF7AD1"/>
    <w:rsid w:val="00E01755"/>
    <w:rsid w:val="00E2044E"/>
    <w:rsid w:val="00E22F8B"/>
    <w:rsid w:val="00E33B4F"/>
    <w:rsid w:val="00E503E2"/>
    <w:rsid w:val="00E503E3"/>
    <w:rsid w:val="00E52E82"/>
    <w:rsid w:val="00E76E97"/>
    <w:rsid w:val="00E81138"/>
    <w:rsid w:val="00E9439C"/>
    <w:rsid w:val="00EE5756"/>
    <w:rsid w:val="00F124CE"/>
    <w:rsid w:val="00F211CC"/>
    <w:rsid w:val="00F43CC0"/>
    <w:rsid w:val="00F55A0E"/>
    <w:rsid w:val="00F55B07"/>
    <w:rsid w:val="00F63735"/>
    <w:rsid w:val="00F670E7"/>
    <w:rsid w:val="00F82DA2"/>
    <w:rsid w:val="00F9760F"/>
    <w:rsid w:val="00FA45E1"/>
    <w:rsid w:val="00FB5541"/>
    <w:rsid w:val="00FB67B2"/>
    <w:rsid w:val="00FB7A3C"/>
    <w:rsid w:val="00FC4D77"/>
    <w:rsid w:val="00FD7F5F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51BBB-215A-4010-A7F9-9A5D3E3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7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7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7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qFormat/>
    <w:rsid w:val="00B2690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73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52B3"/>
    <w:pPr>
      <w:ind w:left="720"/>
      <w:contextualSpacing/>
    </w:pPr>
  </w:style>
  <w:style w:type="character" w:customStyle="1" w:styleId="big">
    <w:name w:val="big"/>
    <w:rsid w:val="009752B3"/>
    <w:rPr>
      <w:rFonts w:cs="Times New Roman"/>
    </w:rPr>
  </w:style>
  <w:style w:type="character" w:customStyle="1" w:styleId="bigger">
    <w:name w:val="bigger"/>
    <w:rsid w:val="009752B3"/>
    <w:rPr>
      <w:rFonts w:cs="Times New Roman"/>
    </w:rPr>
  </w:style>
  <w:style w:type="character" w:customStyle="1" w:styleId="apple-style-span">
    <w:name w:val="apple-style-span"/>
    <w:basedOn w:val="DefaultParagraphFont"/>
    <w:rsid w:val="002C37DC"/>
  </w:style>
  <w:style w:type="character" w:customStyle="1" w:styleId="apple-converted-space">
    <w:name w:val="apple-converted-space"/>
    <w:basedOn w:val="DefaultParagraphFont"/>
    <w:rsid w:val="002C37DC"/>
  </w:style>
  <w:style w:type="character" w:styleId="Hyperlink">
    <w:name w:val="Hyperlink"/>
    <w:rsid w:val="002C37D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D2E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MediumShading2-Accent5">
    <w:name w:val="Medium Shading 2 Accent 5"/>
    <w:basedOn w:val="TableNormal"/>
    <w:uiPriority w:val="64"/>
    <w:rsid w:val="005D2EAB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5D2E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D2A06"/>
    <w:rPr>
      <w:color w:val="808080"/>
    </w:rPr>
  </w:style>
  <w:style w:type="character" w:customStyle="1" w:styleId="Heading2Char">
    <w:name w:val="Heading 2 Char"/>
    <w:link w:val="Heading2"/>
    <w:uiPriority w:val="9"/>
    <w:rsid w:val="00F6373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F63735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F63735"/>
    <w:rPr>
      <w:rFonts w:ascii="Cambria" w:eastAsia="Times New Roman" w:hAnsi="Cambria" w:cs="Times New Roman"/>
      <w:color w:val="243F6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F6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E50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503E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chmathematics.net" TargetMode="External"/><Relationship Id="rId2" Type="http://schemas.openxmlformats.org/officeDocument/2006/relationships/hyperlink" Target="http://www.teachmathematics.net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de_r\My%20Documents\Maths\Inthinking\teach%20maths%20web\inthinking-template-word-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inthinking-template-word-2003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here</vt:lpstr>
    </vt:vector>
  </TitlesOfParts>
  <Company>IST</Company>
  <LinksUpToDate>false</LinksUpToDate>
  <CharactersWithSpaces>1411</CharactersWithSpaces>
  <SharedDoc>false</SharedDoc>
  <HLinks>
    <vt:vector size="6" baseType="variant"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http://www.teachmathematics.net/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here</dc:title>
  <dc:creator>wade_r</dc:creator>
  <cp:lastModifiedBy>richard wade</cp:lastModifiedBy>
  <cp:revision>4</cp:revision>
  <cp:lastPrinted>2012-11-19T12:39:00Z</cp:lastPrinted>
  <dcterms:created xsi:type="dcterms:W3CDTF">2014-07-01T13:50:00Z</dcterms:created>
  <dcterms:modified xsi:type="dcterms:W3CDTF">2014-07-01T13:55:00Z</dcterms:modified>
</cp:coreProperties>
</file>